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Муниципальное казенное общеобразовательное учреждение                                               «Основная общеобразовательная школа с.Полевое»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widowControl w:val="false"/>
        <w:tabs>
          <w:tab w:leader="none" w:pos="708" w:val="left"/>
          <w:tab w:leader="none" w:pos="2532" w:val="left"/>
          <w:tab w:leader="none" w:pos="4844" w:val="center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widowControl w:val="false"/>
        <w:tabs>
          <w:tab w:leader="none" w:pos="708" w:val="left"/>
          <w:tab w:leader="none" w:pos="2517" w:val="left"/>
          <w:tab w:leader="none" w:pos="4829" w:val="center"/>
        </w:tabs>
        <w:suppressAutoHyphens w:val="true"/>
        <w:spacing w:after="0" w:before="0" w:line="100" w:lineRule="atLeast"/>
        <w:ind w:hanging="0" w:left="0" w:right="165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СОГЛАСОВАНА                                                                                           УТВЕРЖДЕНА</w:t>
      </w:r>
    </w:p>
    <w:p>
      <w:pPr>
        <w:pStyle w:val="style0"/>
        <w:widowControl w:val="false"/>
        <w:tabs>
          <w:tab w:leader="none" w:pos="708" w:val="left"/>
          <w:tab w:leader="none" w:pos="2547" w:val="left"/>
          <w:tab w:leader="none" w:pos="4859" w:val="center"/>
        </w:tabs>
        <w:suppressAutoHyphens w:val="true"/>
        <w:spacing w:after="0" w:before="0" w:line="100" w:lineRule="atLeast"/>
        <w:ind w:hanging="0" w:left="0" w:right="165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Зам. директора по ВР                                                                      Приказ директора школы</w:t>
      </w:r>
    </w:p>
    <w:p>
      <w:pPr>
        <w:pStyle w:val="style0"/>
        <w:widowControl w:val="false"/>
        <w:tabs>
          <w:tab w:leader="none" w:pos="1048" w:val="left"/>
          <w:tab w:leader="none" w:pos="2872" w:val="left"/>
          <w:tab w:leader="none" w:pos="5184" w:val="center"/>
        </w:tabs>
        <w:suppressAutoHyphens w:val="true"/>
        <w:spacing w:after="0" w:before="0" w:line="100" w:lineRule="atLeast"/>
        <w:ind w:hanging="0" w:left="340" w:right="165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______Р.М. Михайличенко                                                       «_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25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__»_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06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_2020 г .№ 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130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__            </w:t>
      </w:r>
    </w:p>
    <w:p>
      <w:pPr>
        <w:pStyle w:val="style0"/>
        <w:widowControl w:val="false"/>
        <w:tabs>
          <w:tab w:leader="none" w:pos="1048" w:val="left"/>
          <w:tab w:leader="none" w:pos="2872" w:val="left"/>
          <w:tab w:leader="none" w:pos="5184" w:val="center"/>
        </w:tabs>
        <w:suppressAutoHyphens w:val="true"/>
        <w:spacing w:after="0" w:before="0" w:line="200" w:lineRule="atLeast"/>
        <w:ind w:hanging="0" w:left="340" w:right="165"/>
      </w:pP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«_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25_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>»__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06_</w:t>
      </w:r>
      <w:r>
        <w:rPr>
          <w:rFonts w:ascii="Times New Roman" w:cs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_2020 г.                                                         </w:t>
      </w:r>
    </w:p>
    <w:p>
      <w:pPr>
        <w:pStyle w:val="style0"/>
        <w:tabs>
          <w:tab w:leader="none" w:pos="1048" w:val="left"/>
        </w:tabs>
        <w:suppressAutoHyphens w:val="true"/>
        <w:spacing w:after="0" w:before="0" w:line="100" w:lineRule="atLeast"/>
        <w:ind w:hanging="0" w:left="34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Программа внеурочной деятельности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«Умелые ручки»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для учащихся 3 класса</w:t>
      </w:r>
    </w:p>
    <w:p>
      <w:pPr>
        <w:pStyle w:val="style0"/>
        <w:tabs>
          <w:tab w:leader="none" w:pos="708" w:val="left"/>
          <w:tab w:leader="none" w:pos="7556" w:val="left"/>
        </w:tabs>
        <w:suppressAutoHyphens w:val="true"/>
        <w:spacing w:after="0" w:before="0" w:line="24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на 2020-2021учебный год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Составитель: Яхонтова Е.П. – учитель начальных классов.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Calibri" w:eastAsia="Calibri" w:hAnsi="Times New Roman"/>
          <w:color w:val="000000"/>
          <w:sz w:val="24"/>
          <w:szCs w:val="24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Calibri" w:eastAsia="Calibri" w:hAnsi="Times New Roman"/>
          <w:color w:val="000000"/>
          <w:sz w:val="24"/>
          <w:szCs w:val="24"/>
          <w:lang w:eastAsia="ar-SA"/>
        </w:rPr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Calibri" w:eastAsia="Calibri" w:hAnsi="Times New Roman"/>
          <w:color w:val="000000"/>
          <w:sz w:val="24"/>
          <w:szCs w:val="24"/>
          <w:lang w:eastAsia="ar-SA"/>
        </w:rPr>
        <w:t xml:space="preserve">с. Полевое,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2020г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Рабочая  программа </w:t>
      </w:r>
      <w:r>
        <w:rPr>
          <w:rFonts w:ascii="Times New Roman" w:cs="Times New Roman" w:hAnsi="Times New Roman"/>
          <w:color w:val="000000"/>
          <w:sz w:val="24"/>
          <w:szCs w:val="24"/>
          <w:lang w:eastAsia="ru-RU"/>
        </w:rPr>
        <w:t>внеурочной деятельности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«Умелые ручки»  была разработана на основе  Федерального государственного образовательного стандарта начального образования (Примерные программы внеурочной деятельности. Начальное и основное образование. Стандарты второго поколения / под ред. Горского В.А. - М.: Просвещение, 2011). </w:t>
      </w:r>
      <w:r>
        <w:rPr>
          <w:rFonts w:ascii="Times New Roman" w:cs="Times New Roman" w:hAnsi="Times New Roman"/>
          <w:color w:val="000000"/>
          <w:sz w:val="24"/>
          <w:szCs w:val="24"/>
          <w:lang w:eastAsia="ru-RU"/>
        </w:rPr>
        <w:t xml:space="preserve"> Рабочая программа составлена  с учетом следующих нормативных, инструктивных и методических документов, обеспечивающих организацию образовательного процесса: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"Федеральный закон от 29.12.2012 г. № 273-ФЗ "Об образовании в Российской Федерации" (редакция от 23.07.2013).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"О федеральном перечне учебников / Письмо Министерства образования и науки Российской Федерации от 29.04.2014 г. № 08-548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"Об утверждении СанПиН 2.4.2.2821-10 "Санитарно-эпидемиологические требования к условиям и организации обучения в образовательных учреждениях" / Постановление Главного государственного санитарного врача Российской Федерации от 29.12.2010 № 02600 (Зарегистрирован Минюстом России 03.03.2011 № 23290)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"Об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 / Приказ Министерства образования и науки Российской Федерации от 05.03.2004 г. № 1089. О примерных программах по учебным предметам федерального базисного учебного плана/ Приказ Министерства образования и науки Российской Федерации от 07.07.2005 г. № 03-126.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Письма  Комитета образования ЕАО от 06.05.2020 №14-2163"Об организации образовательной деятельности в 2020-2021 учебном году"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Приказ МКОУ "ООШ с.Полевое" от 25.06.2020 г №130 "Об утверждении ООП на 2020-2021 учебный год"</w:t>
      </w:r>
    </w:p>
    <w:p>
      <w:pPr>
        <w:pStyle w:val="style0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проведение занятий во внеучебной деятельности в 3  классе  - 1 час в неделю, всего 34 часа в год.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Актуальность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 В кружке «Умелые ручки» дети учатся изготовлению вещей – сувениров, вещей – подарков, вещей для украшения дома. Получают знания о разных технологических процессах изготовления вещей, истории их возникновения, о культуре разных народов, обучаются культуре отношения к себе, своему дому, близким и друзьям.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Дети, обучающиеся по данной программе, учатся изготовлению своими руками такого предмета, который можно было бы подарить другим людям, которым можно украсить свою комнату, который может выразить отношение ребенка к своему дому, членам семьи, своим друзьям.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Цель программы: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формирование художественно-творческих способностей обучающихся путём создания условий для самореализации личности;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развитие самостоятельности анализа и мышления;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воспитание любви и уважения к своему труду и труду взрослого человека, любви к родному краю и себе.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Цели будут достигнуты при условии «Я хочу это сделать сам».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 обучить конкретным трудовым навыкам;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обучить детей безопасным приёмам работы с различными инструментами;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познакомить детей с терминологией, техниками работы по ручному труду;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 формировать интерес к декоративно- прикладному искусству;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 формировать чувство самоконтроля, взаимопомощи;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 формировать эстетический, художественный вкус;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 развивать образное мышление, творческие способности; творческую активность, воображение,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поддерживать проявления фантазии и самостоятельности детей при изготовлении поделок; 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 прививать интерес к культуре своей Родины, к истокам народного творчества;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 воспитывать нравственные качества детей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воспитывать эстетический вкус, культуру зрительного восприятия прекрасного, радость от совместного творчества;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 содействовать формированию всесторонне развитой личности.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Результаты изучения курса</w:t>
      </w:r>
    </w:p>
    <w:p>
      <w:pPr>
        <w:pStyle w:val="style0"/>
        <w:widowControl w:val="fals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Личностными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результатами изучения технологии являются воспитание и развитие социально значимых личностных ка</w:t>
        <w:t>честв, индивидуально-личностных позиций, ценностных уста</w:t>
        <w:t>новок, раскрывающих отношение к труду, систему норм и пра</w:t>
        <w:t>вил межличностного общения, обеспечивающую успешность совместной деятельности.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Предметными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результатами изучения технологии являют</w:t>
        <w:t>ся доступные по возрасту начальные сведения о технике, тех</w:t>
        <w:t>нологиях и технологической стороне труда, об основах куль</w:t>
        <w:t>туры труда, элементарные умения предметно-преобразова</w:t>
        <w:t>тельной деятельности, знания о различных профессиях и уме</w:t>
        <w:t>ния ориентироваться в мире профессий, элементарный опыт творческой и проектной деятельности.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Метапредметными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результатами изучения технологии яв</w:t>
        <w:t>ляется освоение учащимися универсальных способов деятель</w:t>
        <w:t>ности, применяемых как в рамках образовательного процесса, так и в реальных жизненных ситуациях.</w:t>
      </w:r>
    </w:p>
    <w:p>
      <w:pPr>
        <w:pStyle w:val="style0"/>
        <w:widowControl w:val="false"/>
        <w:tabs>
          <w:tab w:leader="dot" w:pos="624" w:val="left"/>
        </w:tabs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Личностные и метапредметные результаты</w:t>
      </w:r>
    </w:p>
    <w:p>
      <w:pPr>
        <w:pStyle w:val="style0"/>
        <w:widowControl w:val="false"/>
        <w:tabs>
          <w:tab w:leader="dot" w:pos="624" w:val="left"/>
        </w:tabs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изучения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будут  сформированы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личностные, регулятивные, познавательные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коммуникативные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универсальные учебные действия как основа умения учиться.</w:t>
      </w:r>
    </w:p>
    <w:p>
      <w:pPr>
        <w:pStyle w:val="style0"/>
        <w:widowControl w:val="false"/>
        <w:tabs>
          <w:tab w:leader="dot" w:pos="624" w:val="left"/>
        </w:tabs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сфере личностных универсальных учебных действий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>
      <w:pPr>
        <w:pStyle w:val="style0"/>
        <w:widowControl w:val="false"/>
        <w:tabs>
          <w:tab w:leader="dot" w:pos="624" w:val="left"/>
        </w:tabs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сфере регулятивных универсальных учебных действий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>
      <w:pPr>
        <w:pStyle w:val="style0"/>
        <w:widowControl w:val="false"/>
        <w:tabs>
          <w:tab w:leader="dot" w:pos="624" w:val="left"/>
        </w:tabs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сфере познавательных универсальных учебных действий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>
      <w:pPr>
        <w:pStyle w:val="style0"/>
        <w:widowControl w:val="false"/>
        <w:tabs>
          <w:tab w:leader="dot" w:pos="624" w:val="left"/>
        </w:tabs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сфере коммуникативных универсальных учебных действий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Личностные универсальные учебные действия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 обучающихся будут сформированы: </w:t>
      </w:r>
    </w:p>
    <w:p>
      <w:pPr>
        <w:pStyle w:val="style0"/>
        <w:widowControl w:val="false"/>
        <w:numPr>
          <w:ilvl w:val="0"/>
          <w:numId w:val="2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>
      <w:pPr>
        <w:pStyle w:val="style0"/>
        <w:widowControl w:val="false"/>
        <w:numPr>
          <w:ilvl w:val="0"/>
          <w:numId w:val="2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интерес к новым видам прикладного творчества, к новым способам самовыражения;</w:t>
      </w:r>
    </w:p>
    <w:p>
      <w:pPr>
        <w:pStyle w:val="style0"/>
        <w:widowControl w:val="false"/>
        <w:numPr>
          <w:ilvl w:val="0"/>
          <w:numId w:val="2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устойчивый познавательный интерес к новым способам исследования технологий и материалов;</w:t>
      </w:r>
    </w:p>
    <w:p>
      <w:pPr>
        <w:pStyle w:val="style0"/>
        <w:widowControl w:val="false"/>
        <w:numPr>
          <w:ilvl w:val="0"/>
          <w:numId w:val="2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адекватное понимание причин успешности/неуспешности творческой деятельности.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Обучающийся получит возможность для формирования: </w:t>
      </w:r>
    </w:p>
    <w:p>
      <w:pPr>
        <w:pStyle w:val="style0"/>
        <w:widowControl w:val="false"/>
        <w:numPr>
          <w:ilvl w:val="0"/>
          <w:numId w:val="3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>
      <w:pPr>
        <w:pStyle w:val="style0"/>
        <w:widowControl w:val="false"/>
        <w:numPr>
          <w:ilvl w:val="0"/>
          <w:numId w:val="4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выраженной познавательной мотивации; </w:t>
      </w:r>
    </w:p>
    <w:p>
      <w:pPr>
        <w:pStyle w:val="style0"/>
        <w:widowControl w:val="false"/>
        <w:numPr>
          <w:ilvl w:val="0"/>
          <w:numId w:val="5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устойчивого интереса к новым способам познания; 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>
      <w:pPr>
        <w:pStyle w:val="style0"/>
        <w:widowControl w:val="false"/>
        <w:numPr>
          <w:ilvl w:val="0"/>
          <w:numId w:val="6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принимать и сохранять учебно-творческую задачу;</w:t>
      </w:r>
    </w:p>
    <w:p>
      <w:pPr>
        <w:pStyle w:val="style0"/>
        <w:widowControl w:val="false"/>
        <w:numPr>
          <w:ilvl w:val="0"/>
          <w:numId w:val="6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планировать свои действия;</w:t>
      </w:r>
    </w:p>
    <w:p>
      <w:pPr>
        <w:pStyle w:val="style0"/>
        <w:widowControl w:val="false"/>
        <w:numPr>
          <w:ilvl w:val="0"/>
          <w:numId w:val="6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осуществлять итоговый и пошаговый контроль;</w:t>
      </w:r>
    </w:p>
    <w:p>
      <w:pPr>
        <w:pStyle w:val="style0"/>
        <w:widowControl w:val="false"/>
        <w:numPr>
          <w:ilvl w:val="0"/>
          <w:numId w:val="6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адекватно воспринимать оценку учителя;</w:t>
      </w:r>
    </w:p>
    <w:p>
      <w:pPr>
        <w:pStyle w:val="style0"/>
        <w:widowControl w:val="false"/>
        <w:numPr>
          <w:ilvl w:val="0"/>
          <w:numId w:val="6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различать способ и результат действия;</w:t>
      </w:r>
    </w:p>
    <w:p>
      <w:pPr>
        <w:pStyle w:val="style0"/>
        <w:widowControl w:val="false"/>
        <w:numPr>
          <w:ilvl w:val="0"/>
          <w:numId w:val="6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вносить коррективы в действия на основе их оценки и учёта сделанных ошибок;</w:t>
      </w:r>
    </w:p>
    <w:p>
      <w:pPr>
        <w:pStyle w:val="style0"/>
        <w:widowControl w:val="false"/>
        <w:numPr>
          <w:ilvl w:val="0"/>
          <w:numId w:val="6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выполнять учебные действия в материале, речи, уме.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Обучающийся получит возможность научиться:</w:t>
      </w:r>
    </w:p>
    <w:p>
      <w:pPr>
        <w:pStyle w:val="style0"/>
        <w:widowControl w:val="false"/>
        <w:numPr>
          <w:ilvl w:val="0"/>
          <w:numId w:val="7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проявлять познавательную инициативу;</w:t>
      </w:r>
    </w:p>
    <w:p>
      <w:pPr>
        <w:pStyle w:val="style0"/>
        <w:widowControl w:val="false"/>
        <w:numPr>
          <w:ilvl w:val="0"/>
          <w:numId w:val="7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самостоятельно учитывать выделенные учителем ориентиры действия в незнакомом материале;</w:t>
      </w:r>
    </w:p>
    <w:p>
      <w:pPr>
        <w:pStyle w:val="style0"/>
        <w:widowControl w:val="false"/>
        <w:numPr>
          <w:ilvl w:val="0"/>
          <w:numId w:val="7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преобразовывать практическую задачу в познавательную;</w:t>
      </w:r>
    </w:p>
    <w:p>
      <w:pPr>
        <w:pStyle w:val="style0"/>
        <w:widowControl w:val="false"/>
        <w:numPr>
          <w:ilvl w:val="0"/>
          <w:numId w:val="7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Коммуникативные универсальные учебные действия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Учащиеся смогут: </w:t>
      </w:r>
    </w:p>
    <w:p>
      <w:pPr>
        <w:pStyle w:val="style0"/>
        <w:widowControl w:val="false"/>
        <w:numPr>
          <w:ilvl w:val="0"/>
          <w:numId w:val="8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>
      <w:pPr>
        <w:pStyle w:val="style0"/>
        <w:widowControl w:val="false"/>
        <w:numPr>
          <w:ilvl w:val="0"/>
          <w:numId w:val="14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учитывать разные мнения, стремиться к координации при выполнении коллективных работ; </w:t>
      </w:r>
    </w:p>
    <w:p>
      <w:pPr>
        <w:pStyle w:val="style0"/>
        <w:widowControl w:val="false"/>
        <w:numPr>
          <w:ilvl w:val="0"/>
          <w:numId w:val="14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формулировать собственное мнение и позицию; </w:t>
      </w:r>
    </w:p>
    <w:p>
      <w:pPr>
        <w:pStyle w:val="style0"/>
        <w:widowControl w:val="false"/>
        <w:numPr>
          <w:ilvl w:val="0"/>
          <w:numId w:val="14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договариваться, приходить к общему решению; </w:t>
      </w:r>
    </w:p>
    <w:p>
      <w:pPr>
        <w:pStyle w:val="style0"/>
        <w:widowControl w:val="false"/>
        <w:numPr>
          <w:ilvl w:val="0"/>
          <w:numId w:val="14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соблюдать корректность в высказываниях; </w:t>
      </w:r>
    </w:p>
    <w:p>
      <w:pPr>
        <w:pStyle w:val="style0"/>
        <w:widowControl w:val="false"/>
        <w:numPr>
          <w:ilvl w:val="0"/>
          <w:numId w:val="14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задавать вопросы по существу; </w:t>
      </w:r>
    </w:p>
    <w:p>
      <w:pPr>
        <w:pStyle w:val="style0"/>
        <w:widowControl w:val="false"/>
        <w:numPr>
          <w:ilvl w:val="0"/>
          <w:numId w:val="14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использовать речь для регуляции своего действия; </w:t>
      </w:r>
    </w:p>
    <w:p>
      <w:pPr>
        <w:pStyle w:val="style0"/>
        <w:widowControl w:val="false"/>
        <w:numPr>
          <w:ilvl w:val="0"/>
          <w:numId w:val="9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контролировать действия партнера; 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Обучающийся получит возможность научиться: </w:t>
      </w:r>
    </w:p>
    <w:p>
      <w:pPr>
        <w:pStyle w:val="style0"/>
        <w:widowControl w:val="false"/>
        <w:numPr>
          <w:ilvl w:val="0"/>
          <w:numId w:val="10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учитывать разные мнения и обосновывать свою позицию; </w:t>
      </w:r>
    </w:p>
    <w:p>
      <w:pPr>
        <w:pStyle w:val="style0"/>
        <w:widowControl w:val="false"/>
        <w:numPr>
          <w:ilvl w:val="0"/>
          <w:numId w:val="11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>
      <w:pPr>
        <w:pStyle w:val="style0"/>
        <w:widowControl w:val="false"/>
        <w:numPr>
          <w:ilvl w:val="0"/>
          <w:numId w:val="11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владеть монологической и диалогической формой речи. </w:t>
      </w:r>
    </w:p>
    <w:p>
      <w:pPr>
        <w:pStyle w:val="style0"/>
        <w:widowControl w:val="false"/>
        <w:numPr>
          <w:ilvl w:val="0"/>
          <w:numId w:val="11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осуществлять взаимный контроль и оказывать партнерам в сотрудничестве необходимую взаимопомощь; 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Познавательные универсальные учебные действия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Обучающийся научится: </w:t>
      </w:r>
    </w:p>
    <w:p>
      <w:pPr>
        <w:pStyle w:val="style0"/>
        <w:widowControl w:val="false"/>
        <w:numPr>
          <w:ilvl w:val="0"/>
          <w:numId w:val="12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>
      <w:pPr>
        <w:pStyle w:val="style0"/>
        <w:widowControl w:val="false"/>
        <w:numPr>
          <w:ilvl w:val="0"/>
          <w:numId w:val="12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>
      <w:pPr>
        <w:pStyle w:val="style0"/>
        <w:widowControl w:val="false"/>
        <w:numPr>
          <w:ilvl w:val="0"/>
          <w:numId w:val="12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высказываться в устной и письменной форме; </w:t>
      </w:r>
    </w:p>
    <w:p>
      <w:pPr>
        <w:pStyle w:val="style0"/>
        <w:widowControl w:val="false"/>
        <w:numPr>
          <w:ilvl w:val="0"/>
          <w:numId w:val="12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анализировать объекты, выделять главное; </w:t>
      </w:r>
    </w:p>
    <w:p>
      <w:pPr>
        <w:pStyle w:val="style0"/>
        <w:widowControl w:val="false"/>
        <w:numPr>
          <w:ilvl w:val="0"/>
          <w:numId w:val="12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осуществлять синтез (целое из частей); </w:t>
      </w:r>
    </w:p>
    <w:p>
      <w:pPr>
        <w:pStyle w:val="style0"/>
        <w:widowControl w:val="false"/>
        <w:numPr>
          <w:ilvl w:val="0"/>
          <w:numId w:val="12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проводить сравнение, сериацию, классификацию по разным критериям; </w:t>
      </w:r>
    </w:p>
    <w:p>
      <w:pPr>
        <w:pStyle w:val="style0"/>
        <w:widowControl w:val="false"/>
        <w:numPr>
          <w:ilvl w:val="0"/>
          <w:numId w:val="12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>
      <w:pPr>
        <w:pStyle w:val="style0"/>
        <w:widowControl w:val="false"/>
        <w:numPr>
          <w:ilvl w:val="0"/>
          <w:numId w:val="12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строить рассуждения об объекте; </w:t>
      </w:r>
    </w:p>
    <w:p>
      <w:pPr>
        <w:pStyle w:val="style0"/>
        <w:widowControl w:val="false"/>
        <w:numPr>
          <w:ilvl w:val="0"/>
          <w:numId w:val="12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обобщать (выделять класс объектов по к/л признаку); </w:t>
      </w:r>
    </w:p>
    <w:p>
      <w:pPr>
        <w:pStyle w:val="style0"/>
        <w:widowControl w:val="false"/>
        <w:numPr>
          <w:ilvl w:val="0"/>
          <w:numId w:val="12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подводить под понятие; </w:t>
      </w:r>
    </w:p>
    <w:p>
      <w:pPr>
        <w:pStyle w:val="style0"/>
        <w:widowControl w:val="false"/>
        <w:numPr>
          <w:ilvl w:val="0"/>
          <w:numId w:val="12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устанавливать аналогии; </w:t>
      </w:r>
    </w:p>
    <w:p>
      <w:pPr>
        <w:pStyle w:val="style0"/>
        <w:widowControl w:val="false"/>
        <w:numPr>
          <w:ilvl w:val="0"/>
          <w:numId w:val="12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проводить наблюдения и эксперименты, высказывать суждения, делать умозаключения и выводы. 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Обучающийся получит возможность научиться: </w:t>
      </w:r>
    </w:p>
    <w:p>
      <w:pPr>
        <w:pStyle w:val="style0"/>
        <w:widowControl w:val="false"/>
        <w:numPr>
          <w:ilvl w:val="0"/>
          <w:numId w:val="13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>
      <w:pPr>
        <w:pStyle w:val="style0"/>
        <w:widowControl w:val="false"/>
        <w:numPr>
          <w:ilvl w:val="0"/>
          <w:numId w:val="13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>
      <w:pPr>
        <w:pStyle w:val="style0"/>
        <w:widowControl w:val="false"/>
        <w:numPr>
          <w:ilvl w:val="0"/>
          <w:numId w:val="13"/>
        </w:numPr>
        <w:shd w:fill="FFFFFF" w:val="clear"/>
        <w:tabs>
          <w:tab w:leader="none" w:pos="1134" w:val="left"/>
        </w:tabs>
        <w:spacing w:after="0" w:before="0" w:line="100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</w:rPr>
        <w:t>Содержание программы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«Работа с бумагой и картоном». (12 часов)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Оригами. «Цыпленок». Объемная водяная лилия.  Фантазии из «ладошек». Аппликация. Новогодний ангелок. Букет из роз. Цветочные фантазии. Изделия в технике «торцевание».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Чудо-елочка. Оригами-мозаика.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Темы для бесед: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«История создания бумаги», «Как появились ножницы».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«Работа с природным материалом». (4 часа)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Мозаика (с использованием семян, камешков, листьев). Аппликация из листьев.Аппликация из кленовых «парашютиков».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Темы для бесед: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«Флористика».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«Работа с тканью». (5 часов)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Аппликация из ткани. Мягкая игрушка «Зайка-хозяйка».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ru-RU"/>
        </w:rPr>
        <w:t>Темы для бесед: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«Откуда ткани к нам пришли?»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«Рукоделие из ниток». (7 часов)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Аппликация из нарезанных ниток.  Изонить. Открытка «Сердечко». Коллективная работа «Корзина с цветами».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«Работа с бросовым материалом». (4 часа)</w:t>
      </w:r>
    </w:p>
    <w:p>
      <w:pPr>
        <w:pStyle w:val="style0"/>
        <w:shd w:fill="FFFFFF" w:val="clear"/>
        <w:tabs>
          <w:tab w:leader="none" w:pos="1134" w:val="left"/>
        </w:tabs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Аппликация из фантиков. Панно из карандашных стружек. Моделирование. «Добрая коровушка».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Тематическое планирование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tbl>
      <w:tblPr>
        <w:jc w:val="left"/>
        <w:tblInd w:type="dxa" w:w="-108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1100"/>
        <w:gridCol w:w="5953"/>
        <w:gridCol w:w="2801"/>
      </w:tblGrid>
      <w:tr>
        <w:trPr>
          <w:cantSplit w:val="false"/>
        </w:trPr>
        <w:tc>
          <w:tcPr>
            <w:tcW w:type="dxa" w:w="1100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jc w:val="center"/>
            </w:pPr>
            <w:r>
              <w:rPr>
                <w:rFonts w:ascii="Times New Roman" w:cs="Times New Roman" w:eastAsia="Calibri" w:hAnsi="Times New Roman"/>
                <w:b/>
                <w:color w:val="000000"/>
              </w:rPr>
              <w:t>№</w:t>
            </w:r>
          </w:p>
        </w:tc>
        <w:tc>
          <w:tcPr>
            <w:tcW w:type="dxa" w:w="595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jc w:val="center"/>
            </w:pPr>
            <w:r>
              <w:rPr>
                <w:rFonts w:ascii="Times New Roman" w:cs="Times New Roman" w:eastAsia="Calibri" w:hAnsi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type="dxa" w:w="280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08" w:val="left"/>
              </w:tabs>
              <w:suppressAutoHyphens w:val="true"/>
              <w:jc w:val="center"/>
            </w:pPr>
            <w:r>
              <w:rPr>
                <w:rFonts w:ascii="Times New Roman" w:cs="Times New Roman" w:eastAsia="Calibri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59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«Работа с бумагой и картоном»</w:t>
            </w:r>
          </w:p>
        </w:tc>
        <w:tc>
          <w:tcPr>
            <w:tcW w:type="dxa" w:w="280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type="dxa" w:w="59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«Работа с природным материалом»</w:t>
            </w:r>
          </w:p>
        </w:tc>
        <w:tc>
          <w:tcPr>
            <w:tcW w:type="dxa" w:w="280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type="dxa" w:w="59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«Работа с тканью»</w:t>
            </w:r>
          </w:p>
        </w:tc>
        <w:tc>
          <w:tcPr>
            <w:tcW w:type="dxa" w:w="280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</w:t>
            </w:r>
          </w:p>
        </w:tc>
        <w:tc>
          <w:tcPr>
            <w:tcW w:type="dxa" w:w="59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«Рукоделие из ниток»</w:t>
            </w:r>
          </w:p>
        </w:tc>
        <w:tc>
          <w:tcPr>
            <w:tcW w:type="dxa" w:w="280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</w:t>
            </w:r>
          </w:p>
        </w:tc>
        <w:tc>
          <w:tcPr>
            <w:tcW w:type="dxa" w:w="59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«Работа с бросовым материалом»</w:t>
            </w:r>
          </w:p>
        </w:tc>
        <w:tc>
          <w:tcPr>
            <w:tcW w:type="dxa" w:w="280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595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Итого;</w:t>
            </w:r>
          </w:p>
        </w:tc>
        <w:tc>
          <w:tcPr>
            <w:tcW w:type="dxa" w:w="280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34</w:t>
            </w:r>
          </w:p>
        </w:tc>
      </w:tr>
    </w:tbl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tabs>
          <w:tab w:leader="none" w:pos="0" w:val="left"/>
        </w:tabs>
        <w:spacing w:after="0" w:before="0" w:line="100" w:lineRule="atLeast"/>
        <w:jc w:val="center"/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</w:rPr>
        <w:t>Методическое обеспечение: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1. Альбом;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2. Картон, цветная и бархатная бумага, обрезки картинок из журналов;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3. Воздушные шарики и цветные нитки;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4. Карандаши, фломастеры, линейка, ластик, краски и кисточка;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5. Клей ПВА;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lang w:eastAsia="ru-RU"/>
        </w:rPr>
        <w:t xml:space="preserve">6.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Ножницы с тупыми концами, иголки, наперсток;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7. Различные кусочки ткани, мешковины, кожи, пряжи;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8. Мука;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9. Тесьма, бисер, бижутерия;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10. Пластилин;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11. Растительные сухие материалы;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12. Крупа и макароны;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13. Салфетки разных цветов.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14.Компьютер - 1.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15.Проектор - 1.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Calibri" w:hAnsi="Times New Roman"/>
          <w:color w:val="000000"/>
          <w:sz w:val="24"/>
          <w:szCs w:val="24"/>
        </w:rPr>
        <w:t>16.Экран - 1.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lang w:eastAsia="ru-RU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i/>
          <w:color w:val="000000"/>
        </w:rPr>
        <w:t>Литература: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1.Гомозова Ю. Б., Гомозова С. А. Праздник своими руками. Поделки к осенним и зимним праздникам. - Ярославль: Академия развития, К Академия Холдинг, 2001. – 144 с.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2.Лазарева Л.А. Большая энциклопедия поделок. - М.: Росмэн, 2005. – 255 с.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3. Интернет-ресурсы</w:t>
      </w:r>
    </w:p>
    <w:p>
      <w:pPr>
        <w:pStyle w:val="style0"/>
        <w:spacing w:after="0" w:before="0" w:line="100" w:lineRule="atLeast"/>
        <w:jc w:val="center"/>
      </w:pPr>
      <w:r>
        <w:rPr/>
      </w:r>
    </w:p>
    <w:sectPr>
      <w:type w:val="nextPage"/>
      <w:pgSz w:h="16838" w:w="11906"/>
      <w:pgMar w:bottom="1134" w:footer="0" w:gutter="0" w:header="0" w:left="1134" w:right="1134" w:top="70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5">
    <w:lvl w:ilvl="0">
      <w:start w:val="4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7">
    <w:lvl w:ilvl="0">
      <w:start w:val="8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9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0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1">
    <w:lvl w:ilvl="0">
      <w:start w:val="4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5"/>
      <w:numFmt w:val="decimal"/>
      <w:lvlText w:val="%2."/>
      <w:lvlJc w:val="left"/>
      <w:pPr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sz w:val="20"/>
    </w:rPr>
  </w:style>
  <w:style w:styleId="style18" w:type="character">
    <w:name w:val="ListLabel 3"/>
    <w:next w:val="style18"/>
    <w:rPr>
      <w:b w:val="false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2020-10-17T06:38:00.00Z</dcterms:created>
  <dc:creator>лена</dc:creator>
  <cp:lastModifiedBy>лена</cp:lastModifiedBy>
  <dcterms:modified xsi:type="dcterms:W3CDTF">2020-10-17T09:13:00.00Z</dcterms:modified>
  <cp:revision>3</cp:revision>
</cp:coreProperties>
</file>